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 xml:space="preserve">ДОГОВОР 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За доделување на наградата Браќа Миладиновци</w:t>
      </w:r>
    </w:p>
    <w:p w:rsidR="00B72039" w:rsidRDefault="00B72039">
      <w:pPr>
        <w:jc w:val="center"/>
        <w:rPr>
          <w:rFonts w:ascii="SkolaSerifCnOffc" w:hAnsi="SkolaSerifCnOffc"/>
          <w:sz w:val="24"/>
          <w:szCs w:val="24"/>
          <w:lang w:val="mk-MK"/>
        </w:rPr>
      </w:pPr>
    </w:p>
    <w:p w:rsidR="00B72039" w:rsidRDefault="00473670">
      <w:pPr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Склучен помеѓу договорните страни:</w:t>
      </w:r>
    </w:p>
    <w:p w:rsidR="00B72039" w:rsidRDefault="00473670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Националната уст</w:t>
      </w:r>
      <w:r>
        <w:rPr>
          <w:rFonts w:ascii="SkolaSerifCnOffc" w:hAnsi="SkolaSerifCnOffc"/>
          <w:sz w:val="24"/>
          <w:szCs w:val="24"/>
        </w:rPr>
        <w:t>a</w:t>
      </w:r>
      <w:r>
        <w:rPr>
          <w:rFonts w:ascii="SkolaSerifCnOffc" w:hAnsi="SkolaSerifCnOffc"/>
          <w:sz w:val="24"/>
          <w:szCs w:val="24"/>
          <w:lang w:val="mk-MK"/>
        </w:rPr>
        <w:t xml:space="preserve">нова Манифестација „Струшки вечери на поезијата“ Струга, со адреса на улица „Браќа Милаиновци“ број 5, ЕМБС 4003705, ЕДБ 4026966112534, застапуван од </w:t>
      </w:r>
      <w:r w:rsidR="00A52658">
        <w:rPr>
          <w:rFonts w:ascii="SkolaSerifCnOffc" w:hAnsi="SkolaSerifCnOffc"/>
          <w:sz w:val="24"/>
          <w:szCs w:val="24"/>
          <w:lang w:val="mk-MK"/>
        </w:rPr>
        <w:t xml:space="preserve">в.д. </w:t>
      </w:r>
      <w:r>
        <w:rPr>
          <w:rFonts w:ascii="SkolaSerifCnOffc" w:hAnsi="SkolaSerifCnOffc"/>
          <w:sz w:val="24"/>
          <w:szCs w:val="24"/>
          <w:lang w:val="mk-MK"/>
        </w:rPr>
        <w:t xml:space="preserve">директорот </w:t>
      </w:r>
      <w:r w:rsidR="00A52658">
        <w:rPr>
          <w:rFonts w:ascii="SkolaSerifCnOffc" w:hAnsi="SkolaSerifCnOffc"/>
          <w:sz w:val="24"/>
          <w:szCs w:val="24"/>
          <w:lang w:val="mk-MK"/>
        </w:rPr>
        <w:t>Цветанка Маркоска</w:t>
      </w:r>
      <w:r>
        <w:rPr>
          <w:rFonts w:ascii="SkolaSerifCnOffc" w:hAnsi="SkolaSerifCnOffc"/>
          <w:sz w:val="24"/>
          <w:szCs w:val="24"/>
          <w:lang w:val="mk-MK"/>
        </w:rPr>
        <w:t>, кој ја застапува институцијата поединечно и без ограничувања (во понатамошнио</w:t>
      </w:r>
      <w:r>
        <w:rPr>
          <w:rFonts w:ascii="SkolaSerifCnOffc" w:hAnsi="SkolaSerifCnOffc"/>
          <w:sz w:val="24"/>
          <w:szCs w:val="24"/>
          <w:lang w:val="mk-MK"/>
        </w:rPr>
        <w:t xml:space="preserve">т текст: Струшки вечери на поезијата)  и </w:t>
      </w:r>
    </w:p>
    <w:p w:rsidR="00B72039" w:rsidRDefault="00473670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Име и презиме на добитникот на нагр</w:t>
      </w:r>
      <w:r w:rsidR="00A52658">
        <w:rPr>
          <w:rFonts w:ascii="SkolaSerifCnOffc" w:hAnsi="SkolaSerifCnOffc"/>
          <w:sz w:val="24"/>
          <w:szCs w:val="24"/>
          <w:lang w:val="mk-MK"/>
        </w:rPr>
        <w:t xml:space="preserve">адата (исто како во лична карта </w:t>
      </w:r>
      <w:r w:rsidR="00A52658">
        <w:rPr>
          <w:rFonts w:ascii="SkolaSerifCnOffc" w:hAnsi="SkolaSerifCnOffc"/>
          <w:sz w:val="24"/>
          <w:szCs w:val="24"/>
        </w:rPr>
        <w:t>__________________</w:t>
      </w:r>
      <w:r>
        <w:rPr>
          <w:rFonts w:ascii="SkolaSerifCnOffc" w:hAnsi="SkolaSerifCnOffc"/>
          <w:sz w:val="24"/>
          <w:szCs w:val="24"/>
          <w:lang w:val="mk-MK"/>
        </w:rPr>
        <w:t>, улица</w:t>
      </w:r>
      <w:r>
        <w:rPr>
          <w:rFonts w:ascii="SkolaSerifCnOffc" w:hAnsi="SkolaSerifCnOffc"/>
          <w:sz w:val="24"/>
          <w:szCs w:val="24"/>
        </w:rPr>
        <w:t xml:space="preserve"> __________</w:t>
      </w:r>
      <w:r>
        <w:rPr>
          <w:rFonts w:ascii="SkolaSerifCnOffc" w:hAnsi="SkolaSerifCnOffc"/>
          <w:sz w:val="24"/>
          <w:szCs w:val="24"/>
        </w:rPr>
        <w:t>__________________</w:t>
      </w:r>
      <w:r>
        <w:rPr>
          <w:rFonts w:ascii="SkolaSerifCnOffc" w:hAnsi="SkolaSerifCnOffc"/>
          <w:sz w:val="24"/>
          <w:szCs w:val="24"/>
          <w:lang w:val="mk-MK"/>
        </w:rPr>
        <w:t xml:space="preserve"> број</w:t>
      </w:r>
      <w:r>
        <w:rPr>
          <w:rFonts w:ascii="SkolaSerifCnOffc" w:hAnsi="SkolaSerifCnOffc"/>
          <w:sz w:val="24"/>
          <w:szCs w:val="24"/>
        </w:rPr>
        <w:t xml:space="preserve"> ______,</w:t>
      </w:r>
      <w:r>
        <w:rPr>
          <w:rFonts w:ascii="SkolaSerifCnOffc" w:hAnsi="SkolaSerifCnOffc"/>
          <w:sz w:val="24"/>
          <w:szCs w:val="24"/>
          <w:lang w:val="mk-MK"/>
        </w:rPr>
        <w:t xml:space="preserve"> ЕМБ </w:t>
      </w:r>
      <w:r>
        <w:rPr>
          <w:rFonts w:ascii="SkolaSerifCnOffc" w:hAnsi="SkolaSerifCnOffc"/>
          <w:sz w:val="24"/>
          <w:szCs w:val="24"/>
        </w:rPr>
        <w:t>_____________________</w:t>
      </w:r>
      <w:r>
        <w:rPr>
          <w:rFonts w:ascii="SkolaSerifCnOffc" w:hAnsi="SkolaSerifCnOffc"/>
          <w:sz w:val="24"/>
          <w:szCs w:val="24"/>
          <w:lang w:val="mk-MK"/>
        </w:rPr>
        <w:t>, број на жиро сметка</w:t>
      </w:r>
      <w:r>
        <w:rPr>
          <w:rFonts w:ascii="SkolaSerifCnOffc" w:hAnsi="SkolaSerifCnOffc"/>
          <w:sz w:val="24"/>
          <w:szCs w:val="24"/>
        </w:rPr>
        <w:t xml:space="preserve"> __________________</w:t>
      </w:r>
      <w:r>
        <w:rPr>
          <w:rFonts w:ascii="SkolaSerifCnOffc" w:hAnsi="SkolaSerifCnOffc"/>
          <w:sz w:val="24"/>
          <w:szCs w:val="24"/>
          <w:lang w:val="mk-MK"/>
        </w:rPr>
        <w:t>, назив на банк</w:t>
      </w:r>
      <w:r>
        <w:rPr>
          <w:rFonts w:ascii="SkolaSerifCnOffc" w:hAnsi="SkolaSerifCnOffc"/>
          <w:sz w:val="24"/>
          <w:szCs w:val="24"/>
          <w:lang w:val="mk-MK"/>
        </w:rPr>
        <w:t xml:space="preserve">а </w:t>
      </w:r>
      <w:r>
        <w:rPr>
          <w:rFonts w:ascii="SkolaSerifCnOffc" w:hAnsi="SkolaSerifCnOffc"/>
          <w:sz w:val="24"/>
          <w:szCs w:val="24"/>
        </w:rPr>
        <w:t>__________________________</w:t>
      </w:r>
      <w:r>
        <w:rPr>
          <w:rFonts w:ascii="SkolaSerifCnOffc" w:hAnsi="SkolaSerifCnOffc"/>
          <w:sz w:val="24"/>
          <w:szCs w:val="24"/>
          <w:lang w:val="mk-MK"/>
        </w:rPr>
        <w:t xml:space="preserve"> (во понатамошниот текст: добитник на наградата Браќа Миладиновци)</w:t>
      </w:r>
    </w:p>
    <w:p w:rsidR="00B72039" w:rsidRDefault="00B72039">
      <w:pPr>
        <w:rPr>
          <w:rFonts w:ascii="SkolaSerifCnOffc" w:hAnsi="SkolaSerifCnOffc"/>
          <w:sz w:val="24"/>
          <w:szCs w:val="24"/>
          <w:lang w:val="mk-MK"/>
        </w:rPr>
      </w:pP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1</w:t>
      </w:r>
    </w:p>
    <w:p w:rsidR="00B72039" w:rsidRDefault="00473670">
      <w:pPr>
        <w:ind w:firstLine="760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Наградата „Браќа Миладиновци“ се доделува за најуспешна поетска книга објавена во книжен или електронски облик </w:t>
      </w:r>
      <w:r>
        <w:rPr>
          <w:rFonts w:ascii="SkolaSerifCnOffc" w:hAnsi="SkolaSerifCnOffc" w:cs="Arial"/>
          <w:sz w:val="24"/>
          <w:szCs w:val="24"/>
        </w:rPr>
        <w:t>во доволен број примероци што се умножуваа</w:t>
      </w:r>
      <w:r>
        <w:rPr>
          <w:rFonts w:ascii="SkolaSerifCnOffc" w:hAnsi="SkolaSerifCnOffc" w:cs="Arial"/>
          <w:sz w:val="24"/>
          <w:szCs w:val="24"/>
        </w:rPr>
        <w:t>т со печатење, пресликување, копирање или на друг начин, доколку и се наменети на јавноста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согласно Законот за издавачката дејност.</w:t>
      </w:r>
    </w:p>
    <w:p w:rsidR="00B72039" w:rsidRDefault="00473670">
      <w:pPr>
        <w:ind w:firstLine="760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>Книгата треба да е објавена на македонски јазик во периодот од 1 јуни претходната година до 31 мај од годината кога наградат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>а се доделува.</w:t>
      </w:r>
    </w:p>
    <w:p w:rsidR="00B72039" w:rsidRDefault="00473670">
      <w:pPr>
        <w:ind w:firstLine="760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>Наградата „Браќа Миладиновци“ е неделива.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2</w:t>
      </w:r>
    </w:p>
    <w:p w:rsidR="00B72039" w:rsidRDefault="00473670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ab/>
        <w:t>Добитникот на наградата Браќа Миладиновци е автор на книгата</w:t>
      </w:r>
      <w:r>
        <w:rPr>
          <w:rFonts w:ascii="SkolaSerifCnOffc" w:hAnsi="SkolaSerifCnOffc"/>
          <w:sz w:val="24"/>
          <w:szCs w:val="24"/>
          <w:lang w:val="mk-MK"/>
        </w:rPr>
        <w:t xml:space="preserve"> </w:t>
      </w:r>
      <w:r w:rsidR="00A52658">
        <w:rPr>
          <w:rFonts w:ascii="SkolaSerifCnOffc" w:hAnsi="SkolaSerifCnOffc"/>
          <w:sz w:val="24"/>
          <w:szCs w:val="24"/>
        </w:rPr>
        <w:t>_______________</w:t>
      </w:r>
      <w:bookmarkStart w:id="0" w:name="_GoBack"/>
      <w:bookmarkEnd w:id="0"/>
      <w:r>
        <w:rPr>
          <w:rFonts w:ascii="SkolaSerifCnOffc" w:hAnsi="SkolaSerifCnOffc"/>
          <w:sz w:val="24"/>
          <w:szCs w:val="24"/>
          <w:lang w:val="mk-MK"/>
        </w:rPr>
        <w:t xml:space="preserve"> </w:t>
      </w:r>
      <w:r>
        <w:rPr>
          <w:rFonts w:ascii="SkolaSerifCnOffc" w:hAnsi="SkolaSerifCnOffc"/>
          <w:sz w:val="24"/>
          <w:szCs w:val="24"/>
          <w:lang w:val="mk-MK"/>
        </w:rPr>
        <w:t>(во понатамошниот текст- делото) која учествувала на конкурсот за доделување на наградата Браќа Миладиновци за 20</w:t>
      </w:r>
      <w:r>
        <w:rPr>
          <w:rFonts w:ascii="SkolaSerifCnOffc" w:hAnsi="SkolaSerifCnOffc"/>
          <w:sz w:val="24"/>
          <w:szCs w:val="24"/>
          <w:lang w:val="mk-MK"/>
        </w:rPr>
        <w:t>2</w:t>
      </w:r>
      <w:r w:rsidR="00A52658">
        <w:rPr>
          <w:rFonts w:ascii="SkolaSerifCnOffc" w:hAnsi="SkolaSerifCnOffc"/>
          <w:sz w:val="24"/>
          <w:szCs w:val="24"/>
          <w:lang w:val="mk-MK"/>
        </w:rPr>
        <w:t>5</w:t>
      </w:r>
      <w:r>
        <w:rPr>
          <w:rFonts w:ascii="SkolaSerifCnOffc" w:hAnsi="SkolaSerifCnOffc"/>
          <w:sz w:val="24"/>
          <w:szCs w:val="24"/>
          <w:lang w:val="mk-MK"/>
        </w:rPr>
        <w:t xml:space="preserve"> година објавен од страна на Струшки вечери на поезијата на ден</w:t>
      </w:r>
      <w:r>
        <w:rPr>
          <w:rFonts w:ascii="SkolaSerifCnOffc" w:hAnsi="SkolaSerifCnOffc"/>
          <w:sz w:val="24"/>
          <w:szCs w:val="24"/>
          <w:lang w:val="mk-MK"/>
        </w:rPr>
        <w:t xml:space="preserve"> </w:t>
      </w:r>
      <w:r w:rsidR="00A52658">
        <w:rPr>
          <w:rFonts w:ascii="SkolaSerifCnOffc" w:hAnsi="SkolaSerifCnOffc"/>
          <w:sz w:val="24"/>
          <w:szCs w:val="24"/>
          <w:lang w:val="mk-MK"/>
        </w:rPr>
        <w:t>02</w:t>
      </w:r>
      <w:r>
        <w:rPr>
          <w:rFonts w:ascii="SkolaSerifCnOffc" w:hAnsi="SkolaSerifCnOffc"/>
          <w:sz w:val="24"/>
          <w:szCs w:val="24"/>
          <w:lang w:val="mk-MK"/>
        </w:rPr>
        <w:t>.0</w:t>
      </w:r>
      <w:r w:rsidR="00A52658">
        <w:rPr>
          <w:rFonts w:ascii="SkolaSerifCnOffc" w:hAnsi="SkolaSerifCnOffc"/>
          <w:sz w:val="24"/>
          <w:szCs w:val="24"/>
          <w:lang w:val="mk-MK"/>
        </w:rPr>
        <w:t>6</w:t>
      </w:r>
      <w:r>
        <w:rPr>
          <w:rFonts w:ascii="SkolaSerifCnOffc" w:hAnsi="SkolaSerifCnOffc"/>
          <w:sz w:val="24"/>
          <w:szCs w:val="24"/>
          <w:lang w:val="mk-MK"/>
        </w:rPr>
        <w:t>.202</w:t>
      </w:r>
      <w:r w:rsidR="00A52658">
        <w:rPr>
          <w:rFonts w:ascii="SkolaSerifCnOffc" w:hAnsi="SkolaSerifCnOffc"/>
          <w:sz w:val="24"/>
          <w:szCs w:val="24"/>
          <w:lang w:val="mk-MK"/>
        </w:rPr>
        <w:t>5</w:t>
      </w:r>
      <w:r>
        <w:rPr>
          <w:rFonts w:ascii="SkolaSerifCnOffc" w:hAnsi="SkolaSerifCnOffc"/>
          <w:sz w:val="24"/>
          <w:szCs w:val="24"/>
          <w:lang w:val="mk-MK"/>
        </w:rPr>
        <w:t xml:space="preserve"> година </w:t>
      </w:r>
      <w:r>
        <w:rPr>
          <w:rFonts w:ascii="SkolaSerifCnOffc" w:hAnsi="SkolaSerifCnOffc"/>
          <w:sz w:val="24"/>
          <w:szCs w:val="24"/>
          <w:lang w:val="mk-MK"/>
        </w:rPr>
        <w:t xml:space="preserve"> во дневниот весник</w:t>
      </w:r>
      <w:r>
        <w:rPr>
          <w:rFonts w:ascii="SkolaSerifCnOffc" w:hAnsi="SkolaSerifCnOffc"/>
          <w:sz w:val="24"/>
          <w:szCs w:val="24"/>
        </w:rPr>
        <w:t xml:space="preserve"> </w:t>
      </w:r>
      <w:r>
        <w:rPr>
          <w:rFonts w:ascii="SkolaSerifCnOffc" w:hAnsi="SkolaSerifCnOffc"/>
          <w:sz w:val="24"/>
          <w:szCs w:val="24"/>
          <w:lang w:val="mk-MK"/>
        </w:rPr>
        <w:t>Вечер.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3</w:t>
      </w:r>
    </w:p>
    <w:p w:rsidR="00B72039" w:rsidRDefault="00473670">
      <w:pPr>
        <w:widowControl w:val="0"/>
        <w:tabs>
          <w:tab w:val="left" w:pos="889"/>
        </w:tabs>
        <w:spacing w:after="0" w:line="240" w:lineRule="auto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Fonts w:ascii="SkolaSerifCnOffc" w:hAnsi="SkolaSerifCnOffc"/>
          <w:sz w:val="24"/>
          <w:szCs w:val="24"/>
          <w:lang w:val="mk-MK"/>
        </w:rPr>
        <w:tab/>
        <w:t xml:space="preserve">Со потпишувањето на овој договор Добитникот на наградата Браќа Миладиновци се согласува дека  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>на Струшки вечери на поезијата  ги отстапув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>а авторските права поврзани со објавување и дистрибуција на делото или делови од делото во каква било форма и во сите медиуми сега познати или понатаму откриени за потребите на НУМ „Струшки вечери на поезијата“, за превод на  делото или на дел од делото на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странски јазик и спроведување 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lastRenderedPageBreak/>
        <w:t xml:space="preserve">на сите права во сите медиуми во натамошните преводи само за промотивни и некомерцијални цели за потребите на  Струшки вечери на поезијата. </w:t>
      </w:r>
    </w:p>
    <w:p w:rsidR="00B72039" w:rsidRDefault="00B72039">
      <w:pPr>
        <w:widowControl w:val="0"/>
        <w:tabs>
          <w:tab w:val="left" w:pos="889"/>
        </w:tabs>
        <w:spacing w:after="0" w:line="240" w:lineRule="auto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</w:p>
    <w:p w:rsidR="00B72039" w:rsidRDefault="00473670">
      <w:pPr>
        <w:widowControl w:val="0"/>
        <w:tabs>
          <w:tab w:val="left" w:pos="889"/>
        </w:tabs>
        <w:spacing w:after="0" w:line="240" w:lineRule="auto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ab/>
        <w:t>Договорните страни се согласни дека добитникот на наградата Браќа Миладиновци ќе б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>иде достапен за интервјуа кои ќе бидат организирани од страна на Струшки вечери на поезијата.</w:t>
      </w:r>
    </w:p>
    <w:p w:rsidR="00B72039" w:rsidRDefault="00B72039">
      <w:pPr>
        <w:widowControl w:val="0"/>
        <w:tabs>
          <w:tab w:val="left" w:pos="889"/>
        </w:tabs>
        <w:spacing w:after="0" w:line="240" w:lineRule="auto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</w:p>
    <w:p w:rsidR="00B72039" w:rsidRDefault="00473670">
      <w:pPr>
        <w:widowControl w:val="0"/>
        <w:tabs>
          <w:tab w:val="left" w:pos="889"/>
        </w:tabs>
        <w:spacing w:after="0" w:line="240" w:lineRule="auto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ab/>
        <w:t>Добитникот на наградата ќе учествува на манифестацијата Струшки вечери на поезијата Струга во периодот од 2</w:t>
      </w:r>
      <w:r w:rsidR="00A52658">
        <w:rPr>
          <w:rStyle w:val="Bodytext2"/>
          <w:rFonts w:ascii="SkolaSerifCnOffc" w:eastAsia="Arial Unicode MS" w:hAnsi="SkolaSerifCnOffc"/>
          <w:sz w:val="24"/>
          <w:szCs w:val="24"/>
        </w:rPr>
        <w:t>1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август до 2</w:t>
      </w:r>
      <w:r w:rsidR="00A52658">
        <w:rPr>
          <w:rStyle w:val="Bodytext2"/>
          <w:rFonts w:ascii="SkolaSerifCnOffc" w:eastAsia="Arial Unicode MS" w:hAnsi="SkolaSerifCnOffc"/>
          <w:sz w:val="24"/>
          <w:szCs w:val="24"/>
        </w:rPr>
        <w:t>5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август 202</w:t>
      </w:r>
      <w:r w:rsidR="00A52658">
        <w:rPr>
          <w:rStyle w:val="Bodytext2"/>
          <w:rFonts w:ascii="SkolaSerifCnOffc" w:eastAsia="Arial Unicode MS" w:hAnsi="SkolaSerifCnOffc"/>
          <w:sz w:val="24"/>
          <w:szCs w:val="24"/>
        </w:rPr>
        <w:t>5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година, и ќе учествува на 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>сите поетски настани/читања кои се предвидени во програмата на манифестацијата.</w:t>
      </w:r>
    </w:p>
    <w:p w:rsidR="00B72039" w:rsidRDefault="00B72039">
      <w:pPr>
        <w:widowControl w:val="0"/>
        <w:tabs>
          <w:tab w:val="left" w:pos="889"/>
        </w:tabs>
        <w:spacing w:after="0" w:line="240" w:lineRule="auto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</w:p>
    <w:p w:rsidR="00B72039" w:rsidRDefault="00473670">
      <w:pPr>
        <w:widowControl w:val="0"/>
        <w:tabs>
          <w:tab w:val="left" w:pos="889"/>
        </w:tabs>
        <w:spacing w:after="0" w:line="240" w:lineRule="auto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Fonts w:ascii="SkolaSerifCnOffc" w:hAnsi="SkolaSerifCnOffc"/>
          <w:sz w:val="24"/>
          <w:szCs w:val="24"/>
          <w:lang w:val="mk-MK"/>
        </w:rPr>
        <w:tab/>
        <w:t>Добитникот на наградата Браќа Миладиновци дозволува снимање, емитување фотографирање на настаните каде ќе се промовира добитникот на наградата за промотивни цели на Струшки в</w:t>
      </w:r>
      <w:r>
        <w:rPr>
          <w:rFonts w:ascii="SkolaSerifCnOffc" w:hAnsi="SkolaSerifCnOffc"/>
          <w:sz w:val="24"/>
          <w:szCs w:val="24"/>
          <w:lang w:val="mk-MK"/>
        </w:rPr>
        <w:t>ечери на поезијата.</w:t>
      </w:r>
    </w:p>
    <w:p w:rsidR="00B72039" w:rsidRDefault="00B72039">
      <w:pPr>
        <w:widowControl w:val="0"/>
        <w:tabs>
          <w:tab w:val="left" w:pos="889"/>
        </w:tabs>
        <w:spacing w:after="0" w:line="240" w:lineRule="auto"/>
        <w:ind w:left="700"/>
        <w:jc w:val="both"/>
        <w:rPr>
          <w:rFonts w:ascii="SkolaSerifCnOffc" w:hAnsi="SkolaSerifCnOffc"/>
          <w:sz w:val="24"/>
          <w:szCs w:val="24"/>
        </w:rPr>
      </w:pPr>
    </w:p>
    <w:p w:rsidR="00B72039" w:rsidRDefault="00473670">
      <w:pPr>
        <w:pStyle w:val="ListParagraph"/>
        <w:ind w:left="0" w:firstLine="720"/>
        <w:jc w:val="both"/>
        <w:rPr>
          <w:rFonts w:ascii="SkolaSerifCnOffc" w:hAnsi="SkolaSerifCnOffc"/>
          <w:sz w:val="24"/>
          <w:szCs w:val="24"/>
        </w:rPr>
      </w:pPr>
      <w:r>
        <w:rPr>
          <w:rFonts w:ascii="SkolaSerifCnOffc" w:hAnsi="SkolaSerifCnOffc"/>
          <w:sz w:val="24"/>
          <w:szCs w:val="24"/>
          <w:lang w:val="mk-MK"/>
        </w:rPr>
        <w:t>Добитникот на наградата Браќа Миладиновци се обврзува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дека при повторно препечатување на делото мора да побара согласност од </w:t>
      </w:r>
      <w:r>
        <w:rPr>
          <w:rFonts w:ascii="SkolaSerifCnOffc" w:hAnsi="SkolaSerifCnOffc"/>
          <w:sz w:val="24"/>
          <w:szCs w:val="24"/>
          <w:lang w:val="mk-MK"/>
        </w:rPr>
        <w:t>Струшки вечери на поезијата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за користење на името и логото на Струшки вечери на поезијата, како и името на наградата.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4</w:t>
      </w:r>
    </w:p>
    <w:p w:rsidR="00B72039" w:rsidRDefault="00473670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Договорните страни се согласуваат Струшки вечери на поезијата за реализација на предметот на договорот, на добитникот на наградата да му ја додели наградата „</w:t>
      </w:r>
      <w:r>
        <w:rPr>
          <w:rFonts w:ascii="SkolaSerifCnOffc" w:hAnsi="SkolaSerifCnOffc"/>
          <w:sz w:val="24"/>
          <w:szCs w:val="24"/>
          <w:lang w:val="mk-MK"/>
        </w:rPr>
        <w:t>Браќа Миладиновци“.</w:t>
      </w:r>
    </w:p>
    <w:p w:rsidR="00B72039" w:rsidRDefault="00473670">
      <w:pPr>
        <w:ind w:firstLine="760"/>
        <w:jc w:val="both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Наградата „Браќа Миладиновци“ се состои од плакета (повелба), паричен износ во висина од </w:t>
      </w:r>
      <w:r w:rsidR="00A52658">
        <w:rPr>
          <w:rStyle w:val="Bodytext2"/>
          <w:rFonts w:ascii="SkolaSerifCnOffc" w:eastAsia="Arial Unicode MS" w:hAnsi="SkolaSerifCnOffc"/>
          <w:sz w:val="24"/>
          <w:szCs w:val="24"/>
        </w:rPr>
        <w:t>-------------------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 денари, кој износ во рок од 30 дена ќе биде исплатен на жиро сметката на добитникот на наградата како и објавување на делото во превод н</w:t>
      </w:r>
      <w:r>
        <w:rPr>
          <w:rStyle w:val="Bodytext2"/>
          <w:rFonts w:ascii="SkolaSerifCnOffc" w:eastAsia="Arial Unicode MS" w:hAnsi="SkolaSerifCnOffc"/>
          <w:sz w:val="24"/>
          <w:szCs w:val="24"/>
        </w:rPr>
        <w:t>а странски јазик.</w:t>
      </w:r>
    </w:p>
    <w:p w:rsidR="00B72039" w:rsidRDefault="00473670">
      <w:pPr>
        <w:jc w:val="center"/>
        <w:rPr>
          <w:rStyle w:val="Bodytext2"/>
          <w:rFonts w:ascii="SkolaSerifCnOffc" w:eastAsia="Arial Unicode MS" w:hAnsi="SkolaSerifCnOffc"/>
          <w:sz w:val="24"/>
          <w:szCs w:val="24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>Член 5</w:t>
      </w:r>
    </w:p>
    <w:p w:rsidR="00B72039" w:rsidRDefault="00473670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Style w:val="Bodytext2"/>
          <w:rFonts w:ascii="SkolaSerifCnOffc" w:eastAsia="Arial Unicode MS" w:hAnsi="SkolaSerifCnOffc"/>
          <w:sz w:val="24"/>
          <w:szCs w:val="24"/>
        </w:rPr>
        <w:t xml:space="preserve">Доколку </w:t>
      </w:r>
      <w:r>
        <w:rPr>
          <w:rFonts w:ascii="SkolaSerifCnOffc" w:hAnsi="SkolaSerifCnOffc"/>
          <w:sz w:val="24"/>
          <w:szCs w:val="24"/>
          <w:lang w:val="mk-MK"/>
        </w:rPr>
        <w:t>Добитникот на наградата Браќа Миладиновци не учествува на договорените настани должен е да ги врати сите средства кои ги примил од Струшки вечери на поезијата.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6</w:t>
      </w:r>
    </w:p>
    <w:p w:rsidR="00B72039" w:rsidRDefault="00473670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ab/>
        <w:t>Договорните страни се согласуваат дека одредбите од Зак</w:t>
      </w:r>
      <w:r>
        <w:rPr>
          <w:rFonts w:ascii="SkolaSerifCnOffc" w:hAnsi="SkolaSerifCnOffc"/>
          <w:sz w:val="24"/>
          <w:szCs w:val="24"/>
          <w:lang w:val="mk-MK"/>
        </w:rPr>
        <w:t>онот за авторско право и сродните права и Законот за облигациони односи, ќе се применуваат за прашањата кои не се конкретно определени со овој Договор.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7</w:t>
      </w:r>
    </w:p>
    <w:p w:rsidR="00B72039" w:rsidRDefault="00473670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Договорните страни ќе се обидат да постигнат спогодбено решавање на секој спор што може да се пој</w:t>
      </w:r>
      <w:r>
        <w:rPr>
          <w:rFonts w:ascii="SkolaSerifCnOffc" w:hAnsi="SkolaSerifCnOffc"/>
          <w:sz w:val="24"/>
          <w:szCs w:val="24"/>
          <w:lang w:val="mk-MK"/>
        </w:rPr>
        <w:t xml:space="preserve">ави според и во врска со овој договор. </w:t>
      </w:r>
    </w:p>
    <w:p w:rsidR="00B72039" w:rsidRDefault="00473670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lastRenderedPageBreak/>
        <w:t>Доколну не е постигнато спогодбено решавање на спорот за тоа одлучува надлежниот суд во Струга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8</w:t>
      </w:r>
    </w:p>
    <w:p w:rsidR="00B72039" w:rsidRDefault="00473670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ab/>
        <w:t xml:space="preserve">Секоја договорна страна може да предложи измени и дополнувања на овој договор. Но измените и дополнувањата важат </w:t>
      </w:r>
      <w:r>
        <w:rPr>
          <w:rFonts w:ascii="SkolaSerifCnOffc" w:hAnsi="SkolaSerifCnOffc"/>
          <w:sz w:val="24"/>
          <w:szCs w:val="24"/>
          <w:lang w:val="mk-MK"/>
        </w:rPr>
        <w:t>доколку се во писмена форма и се потпишани од двете договорни страни.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9</w:t>
      </w:r>
    </w:p>
    <w:p w:rsidR="00B72039" w:rsidRDefault="00473670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ab/>
        <w:t xml:space="preserve">Со склучувањето на овој договор Добитникот на наградата Браќа Миладиновци ќе дозволи користење на Струшки вечери на поезијата на сите лични податоци добиени од него за потребите </w:t>
      </w:r>
      <w:r>
        <w:rPr>
          <w:rFonts w:ascii="SkolaSerifCnOffc" w:hAnsi="SkolaSerifCnOffc"/>
          <w:sz w:val="24"/>
          <w:szCs w:val="24"/>
          <w:lang w:val="mk-MK"/>
        </w:rPr>
        <w:t>на фестивалот, како и проследување на таквите податоци до надлежните органи.</w:t>
      </w:r>
    </w:p>
    <w:p w:rsidR="00B72039" w:rsidRDefault="00473670">
      <w:pPr>
        <w:jc w:val="center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Член 10</w:t>
      </w:r>
    </w:p>
    <w:p w:rsidR="00B72039" w:rsidRDefault="00473670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Овој договор влегува во сила откако ќе биде потпишан од двете договорни страни.</w:t>
      </w:r>
    </w:p>
    <w:p w:rsidR="00B72039" w:rsidRDefault="00473670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Договорот е составен во 2 (два) идентични примероци, при што на секој му се дава по 1 (еден</w:t>
      </w:r>
      <w:r>
        <w:rPr>
          <w:rFonts w:ascii="SkolaSerifCnOffc" w:hAnsi="SkolaSerifCnOffc"/>
          <w:sz w:val="24"/>
          <w:szCs w:val="24"/>
          <w:lang w:val="mk-MK"/>
        </w:rPr>
        <w:t xml:space="preserve">) потпишан примерок.  </w:t>
      </w:r>
    </w:p>
    <w:p w:rsidR="00B72039" w:rsidRDefault="00B72039">
      <w:pPr>
        <w:jc w:val="both"/>
        <w:rPr>
          <w:rFonts w:ascii="SkolaSerifCnOffc" w:hAnsi="SkolaSerifCnOffc"/>
          <w:sz w:val="24"/>
          <w:szCs w:val="24"/>
          <w:lang w:val="mk-MK"/>
        </w:rPr>
      </w:pPr>
    </w:p>
    <w:p w:rsidR="00B72039" w:rsidRDefault="00473670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 xml:space="preserve">Добитник на награда                                                                                    </w:t>
      </w:r>
      <w:r w:rsidR="00A52658">
        <w:rPr>
          <w:rFonts w:ascii="SkolaSerifCnOffc" w:hAnsi="SkolaSerifCnOffc"/>
          <w:sz w:val="24"/>
          <w:szCs w:val="24"/>
          <w:lang w:val="mk-MK"/>
        </w:rPr>
        <w:t>В.д. д</w:t>
      </w:r>
      <w:r>
        <w:rPr>
          <w:rFonts w:ascii="SkolaSerifCnOffc" w:hAnsi="SkolaSerifCnOffc"/>
          <w:sz w:val="24"/>
          <w:szCs w:val="24"/>
          <w:lang w:val="mk-MK"/>
        </w:rPr>
        <w:t xml:space="preserve">иректор на </w:t>
      </w:r>
    </w:p>
    <w:p w:rsidR="00B72039" w:rsidRDefault="00473670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>Браќа Миладиновци                                                                  НУМ Струшки вечери на поезија</w:t>
      </w:r>
      <w:r>
        <w:rPr>
          <w:rFonts w:ascii="SkolaSerifCnOffc" w:hAnsi="SkolaSerifCnOffc"/>
          <w:sz w:val="24"/>
          <w:szCs w:val="24"/>
          <w:lang w:val="mk-MK"/>
        </w:rPr>
        <w:t>та</w:t>
      </w:r>
    </w:p>
    <w:p w:rsidR="00B72039" w:rsidRDefault="00A52658">
      <w:pPr>
        <w:jc w:val="both"/>
        <w:rPr>
          <w:rFonts w:ascii="SkolaSerifCnOffc" w:hAnsi="SkolaSerifCnOffc"/>
          <w:sz w:val="24"/>
          <w:szCs w:val="24"/>
          <w:lang w:val="mk-MK"/>
        </w:rPr>
      </w:pPr>
      <w:r>
        <w:rPr>
          <w:rFonts w:ascii="SkolaSerifCnOffc" w:hAnsi="SkolaSerifCnOffc"/>
          <w:sz w:val="24"/>
          <w:szCs w:val="24"/>
          <w:lang w:val="mk-MK"/>
        </w:rPr>
        <w:t xml:space="preserve">                                </w:t>
      </w:r>
      <w:r w:rsidR="00473670">
        <w:rPr>
          <w:rFonts w:ascii="SkolaSerifCnOffc" w:hAnsi="SkolaSerifCnOffc"/>
          <w:sz w:val="24"/>
          <w:szCs w:val="24"/>
          <w:lang w:val="mk-MK"/>
        </w:rPr>
        <w:tab/>
      </w:r>
      <w:r w:rsidR="00473670">
        <w:rPr>
          <w:rFonts w:ascii="SkolaSerifCnOffc" w:hAnsi="SkolaSerifCnOffc"/>
          <w:sz w:val="24"/>
          <w:szCs w:val="24"/>
          <w:lang w:val="mk-MK"/>
        </w:rPr>
        <w:tab/>
      </w:r>
      <w:r w:rsidR="00473670">
        <w:rPr>
          <w:rFonts w:ascii="SkolaSerifCnOffc" w:hAnsi="SkolaSerifCnOffc"/>
          <w:sz w:val="24"/>
          <w:szCs w:val="24"/>
          <w:lang w:val="mk-MK"/>
        </w:rPr>
        <w:tab/>
      </w:r>
      <w:r w:rsidR="00473670">
        <w:rPr>
          <w:rFonts w:ascii="SkolaSerifCnOffc" w:hAnsi="SkolaSerifCnOffc"/>
          <w:sz w:val="24"/>
          <w:szCs w:val="24"/>
          <w:lang w:val="mk-MK"/>
        </w:rPr>
        <w:tab/>
      </w:r>
      <w:r w:rsidR="00473670">
        <w:rPr>
          <w:rFonts w:ascii="SkolaSerifCnOffc" w:hAnsi="SkolaSerifCnOffc"/>
          <w:sz w:val="24"/>
          <w:szCs w:val="24"/>
          <w:lang w:val="mk-MK"/>
        </w:rPr>
        <w:tab/>
      </w:r>
      <w:r w:rsidR="00473670">
        <w:rPr>
          <w:rFonts w:ascii="SkolaSerifCnOffc" w:hAnsi="SkolaSerifCnOffc"/>
          <w:sz w:val="24"/>
          <w:szCs w:val="24"/>
          <w:lang w:val="mk-MK"/>
        </w:rPr>
        <w:tab/>
        <w:t xml:space="preserve">        </w:t>
      </w:r>
      <w:r>
        <w:rPr>
          <w:rFonts w:ascii="SkolaSerifCnOffc" w:hAnsi="SkolaSerifCnOffc"/>
          <w:sz w:val="24"/>
          <w:szCs w:val="24"/>
          <w:lang w:val="mk-MK"/>
        </w:rPr>
        <w:t>Цветанка Маркоска</w:t>
      </w:r>
    </w:p>
    <w:p w:rsidR="00B72039" w:rsidRDefault="00473670">
      <w:pPr>
        <w:jc w:val="both"/>
        <w:rPr>
          <w:rFonts w:ascii="SkolaSerifCnOffc" w:hAnsi="SkolaSerifCnOffc"/>
          <w:sz w:val="24"/>
          <w:szCs w:val="24"/>
        </w:rPr>
      </w:pPr>
      <w:r>
        <w:rPr>
          <w:rFonts w:ascii="SkolaSerifCnOffc" w:hAnsi="SkolaSerifCnOffc"/>
          <w:sz w:val="24"/>
          <w:szCs w:val="24"/>
        </w:rPr>
        <w:t>______________________                                                           ____________________________</w:t>
      </w:r>
    </w:p>
    <w:sectPr w:rsidR="00B72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70" w:rsidRDefault="00473670">
      <w:pPr>
        <w:spacing w:line="240" w:lineRule="auto"/>
      </w:pPr>
      <w:r>
        <w:separator/>
      </w:r>
    </w:p>
  </w:endnote>
  <w:endnote w:type="continuationSeparator" w:id="0">
    <w:p w:rsidR="00473670" w:rsidRDefault="00473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kolaSerifCnOffc">
    <w:altName w:val="Calibri"/>
    <w:charset w:val="00"/>
    <w:family w:val="auto"/>
    <w:pitch w:val="default"/>
    <w:sig w:usb0="00000000" w:usb1="00000000" w:usb2="00000000" w:usb3="00000000" w:csb0="00000087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70" w:rsidRDefault="00473670">
      <w:pPr>
        <w:spacing w:after="0"/>
      </w:pPr>
      <w:r>
        <w:separator/>
      </w:r>
    </w:p>
  </w:footnote>
  <w:footnote w:type="continuationSeparator" w:id="0">
    <w:p w:rsidR="00473670" w:rsidRDefault="004736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943FA"/>
    <w:multiLevelType w:val="multilevel"/>
    <w:tmpl w:val="7BB94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81"/>
    <w:rsid w:val="00002B01"/>
    <w:rsid w:val="00127BBE"/>
    <w:rsid w:val="00143CC4"/>
    <w:rsid w:val="001A5481"/>
    <w:rsid w:val="002033AE"/>
    <w:rsid w:val="002065FB"/>
    <w:rsid w:val="0021579C"/>
    <w:rsid w:val="002E6CCA"/>
    <w:rsid w:val="003E19F5"/>
    <w:rsid w:val="003E2EA3"/>
    <w:rsid w:val="00473670"/>
    <w:rsid w:val="004D2597"/>
    <w:rsid w:val="00593195"/>
    <w:rsid w:val="006A2E36"/>
    <w:rsid w:val="006B309B"/>
    <w:rsid w:val="006D0863"/>
    <w:rsid w:val="007466B7"/>
    <w:rsid w:val="00875F28"/>
    <w:rsid w:val="00897A1A"/>
    <w:rsid w:val="00933951"/>
    <w:rsid w:val="00944D47"/>
    <w:rsid w:val="00A52658"/>
    <w:rsid w:val="00AA0D8C"/>
    <w:rsid w:val="00AC7F28"/>
    <w:rsid w:val="00B32B28"/>
    <w:rsid w:val="00B3544E"/>
    <w:rsid w:val="00B5457F"/>
    <w:rsid w:val="00B72039"/>
    <w:rsid w:val="00B85C26"/>
    <w:rsid w:val="00BA2A9A"/>
    <w:rsid w:val="00C06402"/>
    <w:rsid w:val="00C07504"/>
    <w:rsid w:val="00CB4C91"/>
    <w:rsid w:val="00DA27A0"/>
    <w:rsid w:val="00E27FDB"/>
    <w:rsid w:val="00FD7C80"/>
    <w:rsid w:val="0D6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8B5D"/>
  <w15:docId w15:val="{D51B4AC8-ADEE-4529-856F-04DBB8AB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mk-MK" w:eastAsia="mk-MK" w:bidi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Disliovska</dc:creator>
  <cp:lastModifiedBy>Lenovo</cp:lastModifiedBy>
  <cp:revision>2</cp:revision>
  <cp:lastPrinted>2024-08-14T10:23:00Z</cp:lastPrinted>
  <dcterms:created xsi:type="dcterms:W3CDTF">2025-05-27T10:15:00Z</dcterms:created>
  <dcterms:modified xsi:type="dcterms:W3CDTF">2025-05-27T10:15:00Z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1033-12.2.0.17555</vt:lpwstr>
  </property>
  <property fmtid="{D5CDD505-2E9C-101B-9397-08002B2CF9AE}" pid="3" name="ICV">
    <vt:lpwstr>D3741FE6CC1A41F68B4ABDE9002F09E5_12</vt:lpwstr>
  </property>
</Properties>
</file>